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23.04.2010 по делу № А40-153349/09-59-1124, постановление Девятого арбитражного 7 апелляционного суда от 06.07.2010 и постановление Федерального арбитражного суда Московского округа от 27.09.2010 по указанному делу отменить. В иске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