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12.10.2009 по делу № А40-16297/09-6-189, постановление Девятого арбитражного апелляционного суда от 03.02.2010 и постановление Федерального арбитражного суда Московского округа от 21.04.2010 по тому же делу в части удовлетворения требования общества с ограниченной ответственностью «Фирма «Квадро-Трейд» об обязании государственного унитарного предприятия «Управляющая компания «Преображенское» заключить договор управления в отношении нежилых помещений площадью 746, 6 кв. метра в многоквартирном доме, расположенном по адресу: Москва, ул. Хромова, д. 7/1, корп. 1, отменить. В указанной части в удовлетворении заявленного требования отказать.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