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10.03.2009 по делу № А40-93885/08-112-491, постановление Девятого арбитражного апелляционного суда от 14.12.2009 и постановление Федерального арбитражного суда Московского округа от 31.03.2010 по тому же делу в части отказа в признании недействительным пункта 1.7 решения Межрегиональной инспекции Федеральной налоговой службы по крупнейшим налогоплательщикам № 5 от 06.11.2008 № 56-13-26/09-07 о доначислении открытому акционерному обществу «Северсталь» 209 390 982 рублей налога на прибыль, начислении соответствующих сумм пеней и штрафа отменить. Заявление открытого акционерного общества «Северсталь» в указанной части удовлетворить, решение инспекции в этой части признать недействительным. Постановление Девятого арбитражного апелляционного суда от 14.12.2009 и постановление Федерального арбитражного суда Московского округа от 31.03.2010 по эпизоду, касающемуся доначисления 34 812 602 рублей налога на прибыль, начисления соответствующих сумм пеней и штрафа по пункту 1.6 названного решения инспекции, отменить. 13 В данной части решение Арбитражного суда города Москвы от 10.03.2009 оставить без изменения.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