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11.02.2010 по делу № А32-48079/2009-19/863, постановление Пятнадцатого арбитражного апелляционного суда от 14.05.2010 и постановление Федерального арбитражного суда Северо-Кавказского округа от 05.08.2010 по тому же делу в части признания недействительным решения Инспекции Федеральной налоговой службы № 2 по городу Краснодару от 28.07.2009 № 13-18/52 в отношении доначисления обществу с ограниченной 8 ответственностью «Агентство «ПРИСЛИ» 5 138 475 рублей единого социального налога и 12 501 737 рублей налога на добавленную стоимость, начисления 6 452 131 рубля пеней и 17 581 987 рублей штрафов отменить. Дело в указанной части направить на новое рассмотрение в Арбитражный суд Краснодарского края.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