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решение Арбитражного суда Приморского края от 05.11.2009 по делу № А51-8701/2009, постановление Пятого арбитражного апелляционного суда от 25.01.2010 и постановление Федерального арбитражного суда Дальневосточного округа от 12.05.2010 по тому же делу оставить без изменения. Заявление индивидуального предпринимателя Монастырного В.Б.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