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25.12.2009 по делу № А56-76081/2009, постановление Тринадцатого арбитражного апелляционного суда 10 от 19.04.2010 и постановление Федерального арбитражного суда Северо- Западного округа от 19.08.2010 по тому же делу оставить без изменения. Заявление общества с ограниченной ответственностью «Прайм- Инвестмент»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