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02.03.2010 по делу № А27-25954/2009, постановление Седьмого арбитражного апелляционного суда от 25.05.2010 и постановление Федерального арбитражного суда Западно-Сибирского округа от 03.08.2010 по тому же делу отменить. Заявление общества с ограниченной ответственностью «Висла» удовлетворить. Решение Межрайонной инспекции Федеральной налоговой службы № 6 по Кемеровской области от 01.07.2009 № 76 об отказе в возмещении полностью суммы налога на добавленную стоимость, заявленной к возмещению (в редакции решения Управления Федеральной налоговой службы по Кемеровской области от 04.09.2009 № 595 о частичном удовлетворении жалобы), в части отказа обществу с ограниченной ответственностью «Висла» в возмещении 51 044 рублей налога на добавленную стоимость признать недействительным. Обязать Межрайонную инспекцию Федеральной налоговой службы № 7 по Кемеровской области возместить обществу с ограниченной ответственностью «Висла» указанную сумму налога на добавленную стоимость.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