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Московского округа от 24.05.2010 по делу № А40-65335/09-98-396 Арбитражного суда города Москвы по эпизоду, связанному с включением в состав внереализационного дохода общества с ограниченной ответственностью «Агентство недвижимости «Оружейная слобода» за 2005 год кредиторской задолженности в размере 90 747 094 рублей, отменить. Решение Арбитражного суда города Москвы от 11.01.2010 и постановление Девятого арбитражного апелляционного суда от 23.03.2010 по указанному делу в данной части оставить без изменения. В остальной части названные судебные акты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