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09.12.2009 по делу № А33-17360/2009, постановление Третьего арбитражного апелляционного суда от 24.02.2010 и постановление Федерального арбитражного суда Восточно-Сибирского округа от 08.06.2010 по тому же делу оставить без изменения. Заявление общества с ограниченной ответственностью «Дуплет»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