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Новосибирской области от 27.11.2009 по делу № А45-20072/2009, постановление Седьмого арбитражного апелляционного суда от 25.02.2010 и постановление Федерального арбитражного суда Западно-Сибирского округа от 21.05.2010 по тому же делу в части подпункта «д» пункта 22 договора от 16.03.2009 № 10/Н отменить. Подпункт «д» пункта 22 из указанного договора исключить.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