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13.11.2009 по делу № А40-55861/09-122-331, постановление Девятого арбитражного апелляционного суда от 19.02.2010 и постановление Федерального арбитражного суда Московского округа от 16.06.2010 по тому же делу оставить без изменения. Заявление Государственного учреждения – Главного управления Пенсионного фонда Российской Федерации № 7 по городу Москве и Московской области оставить без удовлетворения. Председательствующий В.Н. Исайчев 6 РЕЗЮМЕ Дело № 12902/10 Обособленное подразделение юридического лица не может признаваться субъектом ответственности за непредставление в установленные сроки сведений, необходимых для осуществления индивидуального (персонифицированного) учёта в системе обязательного пенсионного страхования, либо за представление неполных и (или) недостоверных сведений.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