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Брянской области от 22.12.2008 по делу № А09-9907/08-30, постановление Двадцатого арбитражного апелляционного суда от 25.11.2009 и постановление Федерального арбитражного суда Центрального округа от 29.01.2010 по тому же делу в части отказа в удовлетворении требования Трубчевского районного потребительского общества Брянской области о возврате 465 429 рублей излишне уплаченного единого налога на вмененный доход отменить. 8 Требование Трубчевского районного потребительского общества Брянской области в указанной части удовлетворить. Обязать Межрайонную инспекцию Федеральной налоговой службы № 7 по Брянской области возвратить Трубчевскому районному потребительскому обществу Брянской области 465 429 рублей излишне уплаченного единого налога на вмененный доход.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