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12.08.2009 по делу № А56-20086/2009, постановление Тринадцатого арбитражного суда от 27.11.2009 и постановление Федерального арбитражного суда Северо-Западного округа от 02.03.2010 по тому же делу отменить. Признать незаконным отказ Управления Федеральной регистрационной службы по Санкт-Петербургу и Ленинградской области от 12.02.2009 № 78-78-01/0012/209-117. Обязать Управление Федеральной службы государственной регистрации, кадастра и картографии по Санкт- Петербургу внести изменения сведений в Едином государственном реестре прав на недвижимое имущество и сделок с ним в части вида зарегистрированного права закрытого акционерного общества «Сканэкс» с общей долевой собственности на частную собственность в отношении объекта недвижимого имущества – цеха сухих строительных растворов с отделением сушки песка с кадастровым номером 78:15:8066:25:131 (предыдущий кадастровый номер 78:8066:25:131) площадью 1097,1 кв. метра, расположенного по адресу: Санкт-Петербург, Химический пер., д. 6, корп. 3, лит. 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