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05.08.2009 по делу № А40-42489/09-151-241, постановление Девятого арбитражного апелляционного суда от 16.11.2009 и постановление Федерального арбитражного суда Московского округа от 15.03.2010 по тому же делу в части отказа в удовлетворении требования открытого акционерного общества «Брокерский дом «ОТКРЫТИЕ» о признании недействительным решения Межрайонной инспекции Федеральной налоговой службы № 50 по городу Москве от 30.12.2008 № 1533 по эпизодам доначисления 23 003 рублей 63 копеек единого социального налога, начисления соответствующих сумм пеней и штрафа на суммы компенсационных выплат работникам за причитающийся им ежегодный оплачиваемый отпуск в 28 календарных дней вместо его фактического предоставления, начисления 891 771 рубля пеней и 915 292 рублей штрафа по налогу на доходы физических лиц по маржинальным сделкам, а также начисления 21 477 549 рублей пеней и 13 385 013 рублей штрафа по налогу на доходы физических лиц отменить. Признать недействительным решение Межрайонной инспекции Федеральной налоговой службы № 50 по городу Москве от 30.12.2008 № 1533 в части доначисления 23 003 рублей 63 копеек единого социального налога, начисления соответствующих сумм пеней и штрафа, а 9 также в части начисления 891 771 рубля пеней и 915 292 рублей штрафа по налогу на доходы физических лиц по маржинальным сделкам. В части начисления пеней и штрафа по эпизоду, связанному с неудержанием и неперечислением обществом налога на доходы физических лиц с индивидуального предпринимателя Бондарева А.С., дело направить на новое рассмотрение в Арбитражный суд города Москвы. В остальной части оспариваемые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