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14.01.2010 по делу № А27-24827/2009 и постановление Федерального арбитражного суда Западно-Сибирского округа от 25.05.2010 по тому же делу в части отказа обществу с ограниченной ответственностью «Шахта «Чертинская-Южная» в удовлетворении требования о признании недействительным решения Межрайонной инспекции Федеральной налоговой службы № 3 по Кемеровской области от 06.08.2009 № 521 о доначислении 689 906 рублей налога на добавленную стоимость, начислении соответствующих сумм пеней и штрафа отменить. Признать недействительным решение Межрайонной инспекции Федеральной налоговой службы № 3 по Кемеровской области от 06.08.2009 № 521 в указанной части. В остальной части постановление суда кассационной инстанции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