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Камчатского края от 31.07.2009 по делу № А24-1694/2009, постановление Пятого арбитражного апелляционного суда от 27.10.2009 и постановление Федерального арбитражного суда Дальневосточного округа от 04.02.2010 по тому же делу в части отказа в признании недействительными торгов по лоту № 38 Соболевского района по рыбопромысловому участку № 74, а также в применении последствий недействительности договора от 26.05.2008 № 091/2008, заключенного с победителем торгов – рыболовецкой артелью «Колхоз «Октябрь», отменить. Признать недействительными торги по лоту № 38 Соболевского района по рыбопромысловому участку № 74 и договор от 26.05.2008 № 091/2008, заключенный с победителем торгов – рыболовецкой артелью «Колхоз «Октябрь». В части применения последствий недействительности названных торгов и договора дело направить на новое рассмотрение в Арбитражный суд Камчатского края.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