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16.06.2009 по делу № А57-1017/09-5, постановление Двенадцатого арбитражного апелляционного суда от 26.08.2009 и постановление Федерального арбитражного суда Поволжского округа от 30.11.2009 по тому же делу отменить в части требования открытого акционерного общества «Саратовские авиалинии» о признании недействительными решения Межрайонной инспекции Федеральной налоговой службы по крупнейшим налогоплательщикам по Саратовской области от 29.12.2008 № 14/08 и требования от 25.03.2009 № 8 по эпизоду доначисления за 2006 год 330 213 рублей земельного налога, соответствующих сумм пеней и штрафов, предусмотренных статьями 119, 122, 126 Налогового кодекса Российской Федерации. В отмененной части дело направить на новое рассмотрение в Арбитражный суд Саратовской области. В остальной части указанные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