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Астраханской области от 20.07.2009 по делу № А06-3508/2009 и постановление Федерального арбитражного суда Поволжского округа от 16.02.2010 по тому же делу оставить без изменения, а заявление индивидуального предпринимателя Аскарова Рафаэля Мансуровича –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