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Вологодской области от 02.12.2009 по делу № А13-3405/2009, постановление Четырнадцатого арбитражного апелляционного суда от 23.12.2009 и постановление Федерального арбитражного суда Северо-Западного округа от 24.02.2010 по тому же делу оставить без изменения. Заявление общества с ограниченной ответственностью «Стеди»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