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Тамбовской области от 08.06.2009 по делу № А64-7196/08-23, постановление Девятнадцатого арбитражного апелляционного суда от 21.09.2009 и постановление Федерального арбитражного суда Центрального округа от 11.01.2010 по тому же делу отменить. В удовлетворении искового требования адвокатского бюро «Бизнес- Адвокат» Адвокатской палаты Тамбовской области отказать. Встречное исковое требование сельскохозяйственного производственного кооператива «Маяк Ленина» удовлетворить: признать недействительным (ничтожным) пункт 5.4 соглашения от 04.08.2008 об оказании юридической помощи.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