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18.06.2009 по делу № А40-33259/09-39-283 и постановление Федерального арбитражного суда Московского округа от 26.10.2009 по тому же делу отменить. Дело направить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