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16.10.2009 и постановление Федерального арбитражного суда Московского округа от 24.12.2009 по делу № А40-45987/09-125-283 Арбитражного суда города Москвы отменить. Решение Арбитражного суда города Москвы от 13.08.2009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