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марта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города Москвы от 03.03.2009 по делу № А40-87551/08-151-394, постановление Девятого арбитражного апелляционного суда от 15.06.2009 и постановление Федерального арбитражного суда Московского округа от 03.12.2009 по тому же делу в части отказа в удовлетворении требований открытого акционерного общества «Сургутнефтегаз» отменить. В этой части требования открытого акционерного общества «Сургутнефтегаз» удовлетворить. 11 Признать решение Межрегиональной инспекции Федеральной налоговой службы по крупнейшим налогоплательщикам № 1 от 30.10.2008 № 52-21-14/1096 в соответствующей части недействительным и обязать ее возвратить открытому акционерному обществу «Сургутнефтегаз» 114 051 914 рублей 56 копеек налога на добавленную стоимость, соответствующие суммы пеней и штрафа. В остальной части указанные судебные акты оставить без изменения. Председательствующий А.А. Иванов 12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