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13.04.2009 и постановление Федерального арбитражного суда Уральского округа от 29.07.2009 по делу № А76-23305/2008-5-505/37 Арбитражного суда Челябинской области отменить. Решение Арбитражного суда Челябинской области от 10.02.2009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