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19.02.2009 по делу № А07-4281/2008-А-ГАР/КИН, постановление Восемнадцатого арбитражного апелляционного суда от 13.04.2009 и постановление Федерального арбитражного суда Уральского округа от 21.07.2009 по тому же делу отменить. Решение Межрайонной инспекции Федеральной налоговой службы № 33 по Республике Башкортостан от 06.02.2008 № 2 в части начисления к уплате налога с доходов, полученных компанией «Корус Трейдинг (Ю-Кей) Лимитед» от источника в Российской Федерации, 719 900 рублей штрафа и пеней, начисленных от суммы налога 3 599 500 рублей, признать недействительным. В удовлетворении требования общества с ограниченной ответственностью «Корус-Уфа» о признании недействительным указанного решения инспекции в части начисления 1 439 800 рублей штрафа и пеней, начисленных от суммы налога 7 199 000 рублей,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