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28.05.2009 по делу № А40-90259/08-28-767, постановление Девятого арбитражного апелляционного суда от 17.08.2009 и постановление Федерального арбитражного суда Московского округа от 26.10.2009 по тому же делу отменить. В удовлетворении иска общества с ограниченной ответственностью «ИнвестКиноПроект ЮЗАО» к открытому акционерному обществу «Газпром нефть» о внесении изменений в пункт 4.1 заключенного названными хозяйственными обществами договора аренды от 01.09.2007 № П-125А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