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«Евротехцентр» об отказе от искового требования удовлетворить. Решение Арбитражного суда Новосибирской области от 24.04.2009 по делу № А45-3876/2009, постановление Седьмого арбитражного апелляционного суда от 16.07.2009 и постановление Федерального арбитражного суда Западно-Сибирского округа от 23.10.2009 по тому же делу отменить. Производство по делу № А45-3876/2009 Арбитражного суда Новосибирской области прекратить.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