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22.06.2009 по делу № А40-12111/09-63-138 и постановление Федерального арбитражного суда Московского округа от 17.09.2009 по тому же делу отменить. 8 В удовлетворении заявления компании “Hyundai Merchant Marine” об отмене решения Третейского суда при Центральном агентстве по транспорту от 19.09.2008 по делу № 16/08 отказать.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