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05.08.2009 по делу № А55-18899/2008 Арбитражного суда Самарской области в части требования об устранении нарушения прав и законных интересов общества с ограниченной ответственностью «Чапаевский силикатный завод» оспариваемыми действиями Территориального управления Федерального агентства по управлению государственным имуществом по Самарской области отменить. Постановление Одиннадцатого арбитражного апелляционного суда от 22.04.2009 в этой части оставить без изменения. 7 В остальной части постановление Федерального арбитражного суда Поволжского округа от 05.08.2009 оставить без изменения. Председательствующий В.Н. Исайчев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