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27.07.2009 по делу № А55-18912/2008 Арбитражного суда Самарской области в части требования об устранении нарушения прав и законных интересов общества с ограниченной ответственностью «Чапаевский силикатный завод» оспариваемыми действиями Территориального управления Федерального агентства по управлению государственным имуществом по Самарской области отменить. 7 Постановление Одиннадцатого арбитражного апелляционного суда от 23.04.2009 в этой части оставить без изменения. В остальной части постановление Федерального арбитражного суда Поволжского округа от 27.07.2009 оставить без изменения. Председательствующий В.Н.Исайчев 8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