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04.06.2009 по делу № А78-5025/2008 Арбитражного суда Читинской области по эпизоду, связанному с неперечислением 7 сельскохозяйственным производственным кооперативом «Кировский» в бюджет удержанного им в 2005 и в 2006 годах налога на доходы физических лиц, отменить. В отмененной части постановление Четвертого арбитражного апелляционного суда от 16.04.2009 по указанному делу оставить без изменения. В остальной части постановление Федерального арбитражного суда Восточно-Сибирского округа от 04.06.2009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