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31.10.2008 по делу № А40-57765/08-22-495, постановление Девятого арбитражного апелляционного суда от 02.03.2009 и постановление Федерального арбитражного суда Московского округа от 04.05.2009 по тому же делу оставить без изменения. Заявление открытого акционерного общества «Апатит»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