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17.07.2009 по делу № А10-29/2009 Арбитражного суда Республики Бурятия отменить. 7 Решение Арбитражного суда Республики Бурятия от 10.02.2009 и постановление Четвертого арбитражного апелляционного суда от 15.04.2009 по указанному делу оставить без изменения. Председательствующий А.А. Иванов 8 РЕЗЮМЕ по делу № 10548/09 Ставку таможенных сборов, определенную в пункте 7.1 постановления Правительства Российской Федерации от 28.12.2004 № 863 «О ставках таможенных сборов за таможенное оформление товаров», следует считать установленной со дня введения в действие постановления Правительства Российской Федерации от 10.03.2009 № 220 «О внесении изменения в постановление Правительства Российской Федерации от 28 декабря 2004 г. № 863».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