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13.02.2009 по делу № А40-59165/08-64-233, постановление Девятого арбитражного апелляционного суда от 07.05.2009 и постановление Федерального 7 арбитражного суда Московского округа от 28.07.2009 по тому же делу в части удовлетворения требования о признании права собственности на объект недвижимого имущества – здание, расположенное по адресу: Москва, Малый Левшинский пер., д. 7, стр. 3, отменить. В удовлетворении требования закрытого акционерного общества «Аргументы и факты» в указанной части отказать. В остальной части судебные акты оставить без изменения.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