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03.12.2008 и постановление Федерального арбитражного суда Северо- Западного округа от 17.03.2009 по делу № А56-29152/2007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16.07.2008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