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30.09.2008 по делу № А40−44867/08−117−149, постановление Девятого арбитражного апелляционного суда от 05.12.2008 и постановление Федерального арбитражного суда Московского округа от 16.02.2009 по тому же делу об отказе компании «Бритиш Эруэйз Плс» в признании недействительными решения Межрайонной инспекции Федеральной налоговой службы № 47 по городу Москве от 22.04.2008 № 2384 и ее требований от 09.07.2008 № 3911 и № 3912 в части доначисления 488 893 рублей 59 копеек налога на прибыль, начисления на эту сумму пеней и привлечения к налоговой ответственности за неуплату данного налога отменить. В отмененной части заявление компании «Бритиш Эруэйз Плс» удовлетворить. Признать в соответствующих частях указанные решение и требования Межрайонной инспекции Федеральной налоговой службы № 47 по городу Москве недействительными. В остальной части названные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