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12.02.2009 по делу № А76-4669/2008-10-336 Арбитражного суда Челябинской области отменить. Решение Арбитражного суда Челябинской области от 30.06.2008 и постановление Восемнадцатого арбитражного апелляционного суда от 29.09.2008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