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решение Арбитражного суда Пермского края от 25.08.2008 по делу № А50-6981/2008-Г-10, постановление Семнадцатого арбитражного апелляционного суда от 20.10.2009 и постановление Федерального арбитражного суда Уральского округа от 13.01.2009 по тому же делу в части отказа во взыскании 1 089 рублей 82 копеек процентов за пользование чужими денежными средствами отменить. Взыскать с общества с ограниченной ответственностью «2С» в пользу общества с ограниченной ответственностью «Новая городская инфраструктура Прикамья» 1 089 рублей 82 копейки процентов за пользование чужими денежными средствами. В остальной части названные судебные акты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