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Новгородской области от 07.11.2008 по делу № А44-2603/2008, постановление Четырнадцатого арбитражного апелляционного суда от 23.12.2008 и постановление Федерального арбитражного суда Северо-Западного округа от 19.03.2009 по указанному делу оставить без изменения, а заявление Комитета лесного хозяйства Новгородской области –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