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Московской области от 23.10.2007 по делу № А41-К2-25787/04, постановление Десятого арбитражного апелляционного суда от 23.06.2008 и постановления Федерального арбитражного суда Московского округа от 21.04.2008, от 06.10.2008 по тому же делу по эпизоду, связанному с доначислением налога по упрощенной системе налогообложения, отменить. Постановление Десятого арбитражного апелляционного суда от 28.12.2007 по данному делу в указанной части оставить без изменения.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