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13.10.2008 по делу № А19-5536/08-10 и постановление Федерального арбитражного суда Восточно-Сибирского округа от 17.02.2009 по тому же делу отменить. В удовлетворении исковых требований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