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решение Арбитражного суда Московской области от 13.02.2008 по делу № А41-К1-7943/07, постановление Десятого арбитражного апелляционного суда от 07.06.2008 и постановление Федерального арбитражного суда Московского округа от 11.11.2008 по тому же делу отменить. Дело направить на новое рассмотрение в Арбитражный суд Московской области.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