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18.12.2008 по делу № А40-4722/07-45-24 Арбитражного суда города Москвы отменить. Постановление Девятого арбитражного апелляционного суда от 29.08.2008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