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Белгородской области от 19.07.2006 по делу № А08-1393/06-13, постановление Девятнадцатого арбитражного апелляционного суда от 27.03.2007 и постановление Федерального арбитражного суда Центрального округа от 21.01.2008 по тому же делу оставить без изменения, а заявление Межрайонной инспекции Федеральной налоговой службы № 3 по Белгородской области инспекции – без удовлетворения. Председательствующий А.А.Иванов 7 363 8 РЕЗЮМЕ по делу № 6031/08 Поскольку документальное подтверждение экспортной операции по истечении 180 дней неизбежно влечет за собой право на применение налоговой ставки 0 процентов, прекращают действовать условия, при которых возможно привлечение налогоплательщика к ответственности на основании статьи 122 Налогового кодекса Российской Федерации за неуплату налога в связи с невыполнением требований абзаца второго пункта 9 статьи 167 Налогового кодекса Российской Федерации. 9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