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Поскольку оснований для истребования дела не имеется, ходатайство о приостановлении исполнения обжалуемых судебных актов рассмотрению не подлежит (часть 5 статьи 2916 Арбитражного процессуального кодекса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Межрайонная Инспекция Федеральной налоговой службы №6 по Курганской области (подробнее) Иные лица: ООО "Курганское бюро судебных экспертиз" (подробнее) Отдел адресно-справочной работы Управления по вопросам миграции УМВД России по Курганской области (подробнее) Прокуратура Курганской области (подробнее) Управление ГИБДД УМВД по Курганской области. (подробнее) Федеральное бюджетное учреждение Челябинская лаборатория судебной экспертизы Министерства юстиции Российской Федерации (подробнее) Федерация независимых экспертов (подробнее) Экспертно-криминалистический центр, Управление МВД РФ по Курганской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