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отдел 1 октября 2025 г. (согласно информации о почтовом отправлении с официального сайта ФГУП «Почта России» и отметке органа почтовой связи на почтовом конверте)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Северо-Кавказского округа от 12 февраля 2025 г., срок на обжалование которого истек 14 апреля 2025 г.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Кроме того, из приведенных норм следует, что для участвовавшего в деле лица пропуск шестимесячного срока со дня вступления в законную силу обжалуемого судебного акта является неустранимым препятствием в реализации права на восстановление пропущенного процессуального срока подачи кассационной жалобы. Аналогичная позиция изложена в пункте 33 постановления Пленума Высшего Арбитражного Суда Российской Федерации от 25 декабря 2013 г. № 99 «О процессуальных сроках». Поскольку кассационная жалоба (вместе с ходатайством о восстановлении пропущенного срока) подана отделом за пределами шестимесячного срока со дня вступления в силу последнего обжалуемого судебного акта, у суда отсутствуют правовые основания для удовлетворения заявленного ходатайства. На основании изложенного, кассационная жалоба подлежит возвращению заявителю на основании пункта 3 части 1 статьи 2915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Отделу Министерства внутренних дел Российской Федерации по Успенскому району в удовлетворении ходатайства о восстановлении пропущенного процессуального срока. Кассационную жалобу на решение Арбитражного суда Краснодарского края от 1 августа 2024 г., постановление Пятнадцатого арбитражного апелляционного суда от 10 октября 2024 г. и постановление Арбитражного суда Северо-Кавказского округа от 12 февраля 2025 г. по делу № А32-38879/2023 возвратить заявителю. Судья Верховного Суда Российской Федерации М.К. Антонова Суд: Верховный Суд РФ (подробнее) Истцы: О МВД РОССИИ ПО УСПЕНСКОМУ РАЙОНУ (подробнее) ООО "Экоцентр" (подробнее) Ответчики: Отдел МВД Российской Федерации по Успенскому району (подробнее) Иные лица: Отдел министерства внутренних дел Российской Федерации по Успенскому району Крансодарского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