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Поскольку в передаче кассационной жалобы для рассмотрения в судебном заседании отказано, ходатайство об участии в судебном заседании путем использования систем видеоконференц-связи рассмотрению не подлежит.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Региональной энергетической комиссии Омской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"ТЕПЛОВАЯ КОМПАНИЯ" (подробнее) Ответчики: Региональная энергетическая комиссия Омской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