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«Амур Минералс» (далее – общество «Амур Минералс», общество) обратилось в Арбитражный суд Хабаровского края с заявлением о взыскании с Российской Федерации в лице Федеральной налоговой службы убытков в размере 4 149 800 рублей 76 копеек, составляющих переплату процентов по банковской гарантии, вызванную незаконными действиями Управления Федеральной налоговой службы по Хабаровскому краю (далее – управление, налоговый орган). Решением Арбитражного суда Хабаровского края от 23 июля 2024 г., оставленным без изменения постановлением Шестого арбитражного апелляционного суда от 29 января 2025 г., требование удовлетворено, с Российской Федерации в лице Федеральной налоговой службы за счет казны 2 Российской Федерации в пользу общества взыскано 4 149 800 рублей 76 копеек убытков и 43 749 рублей расходов по уплате государственной пошлины. Арбитражный суд Дальневосточного округа постановлением от 11 апреля 2025 г. оставил решение суда первой инстанции и постановление суда апелляционной инстанции без изменения.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в удовлетворении требования общества отказать.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акционерным обществом «Газпромбанк» (гарант; далее – банк) и обществом «Амур Минералс» (принципал) 25 августа 2021 г. заключен рамочный договор о выдаче банковских гарантий № 2621-157-Г, в соответствии с которым гарант по письменному поручению принципала обязуется в период с даты подписания договора по 25 августа 2026 г. (включительно) выдавать банковские гарантии в пользу государственных органов, включая таможенные и налоговые органы Российской Федерации, для целей обеспечения исполнения обязательств принципала (пункт 1.2.1). В соответствии с пунктом 2.1 рамочного договора за выдачу каждой гарантии принципал уплачивает гаранту вознаграждение в размере не более 0,6 процентов годовых от суммы гарантии (но не менее 30 000 рублей за календарный квартал или его часть), рассчитываемое за период с даты вступления гарантии в силу по дату прекращения гарантии (обе даты включительно). Размер вознаграждения за выдачу гарантии устанавливается по каждой отдельной гарантии и указывается в заявлении в размере, не превышающем максимальную ставку. Вознаграждение за выдачу гарантии уплачивается ежеквартально не позднее пятого рабочего дня первого месяца календарного квартала, следующего за расчетным календарным кварталом, при этом платеж за последний неполный календарный квартал срока действия гарантии осуществляется в течение пяти рабочих дней с даты прекращения гарантии (пункт 2.2 рамочного договора). Пунктами 2.8, 2.8.1 рамочного договора предусмотрено безусловное и безотзывное право банка производить списание с любого из счетов гаранта без дополнительных распоряжений принципала, в том числе сумм вознаграждения гаранта. 3 В силу пункта 4.3 рамочного договора гарант уполномочен считать датой прекращения действия соответствующей гарантии, в том числе дату получения гарантом уведомления от бенефициара об освобождении гаранта от всех обязательств по гарантии, направленного в письменном виде либо посредством аутентифицированного/ключеванного телекоммуникационного сообщения. На основании пункта 10.3.4 рамочного договора в случае выдачи гарантий возмещения налога на добавленную стоимость (далее – НДС) принципал должен письменно информировать гаранта о результатах проведения камеральной налоговой проверки в течение десяти рабочих дней с даты передачи соответствующего документа от налогового органа с приложением заверенной принципалом копии такого документа. Общество 17 июля 2023 г. направило в банк заявление на выдачу банковской гарантии в пользу налогового органа (бенефициар) на сумму 5 099 923 498 рублей со сроком действия с даты выдачи 18 июля 2023 г. по 21 мая 2024 г. (включительно), обеспечивающей возмещение возврата НДС за 2 квартал 2023 г. Ставка вознаграждения за выдачу гарантии 0,45% годовых от суммы гарантии. Во исполнение предусмотренных рамочным договором обязательств банк по требованию общества оформил электронную банковскую гарантию ЕК03177/23 от 18 июля 2023 г. Общество 18 июля 2023 г. представило в управление налоговую декларацию по НДС за 2 квартал 2023 г., заявив к возмещению из бюджета 5 099 923 498 рублей налога. К декларации приложены заявление о применении заявительного порядка возмещения НДС, предусмотренного подпунктом 2 пункта 2 статьи 1761 Налогового кодекса Российской Федерации (далее – Налоговый кодекс), а также банковская гарантия ЕК03177/23. По результатам камеральной проверки представленной обществом налоговой декларации управлением принято решение от 20 июля 2023 г. № 7, согласно которому сумма налога возмещена в полном объеме. Об окончании проверки и отсутствии выявленных нарушений общество уведомлено сообщением от 18 сентября 2023 г., полученным 21 сентября 2023 г. В силу пункта 12 статьи 1761 Налогового кодекса налоговому органу надлежало не позднее 22 сентября 2023 г. направить в банк заявление об освобождении гаранта от обязанности по банковской гарантии. Названное заявление получено гарантом на бумажном носителе 6 декабря 2023 г. (направлено в адрес банка 27 ноября 2023 г.) и с указанной даты банковская гарантия прекращена. Общество оплатило банку комиссию за выдачу гарантии за период с 18 июля 2023 г. по 30 сентября 2023 г. в размере 4 715 682 рублей 69 копеек и за период с 1 октября 2023 г. по 6 декабря 2023 г. в размере 4 212 676 рублей 53 копеек. Полагая, что управлением нарушены сроки уведомления банка, определенные в статье 1761 Налогового кодекса, общество направило в вышестоящий налоговый орган жалобу, которая удовлетворена в части признания неправомерными действий (бездействия) должностных лиц 4 управления, выразившихся в несоблюдении срока направления заявления об освобождении банка от обязательств по банковской гарантии. Ссылаясь на то, что незаконные действия управления повлекли причинение убытков в виде переплаты процентов за выдачу банковской гарантии, общество обратилось с настоящим заявлением в арбитражный суд. Рассматривая спор, суды первой и апелляционной инстанций, руководствуясь положениями статей 15, 16, 1069 Гражданского кодекса Российской Федерации (далее – Гражданский кодекс), статей 21, 35, 103, 1761 Налогового кодекса, пришли к выводу о том, что понесенные обществом ввиду неправомерного поведения налогового органа расходы в сумме 4 149 800 рублей 76 копеек, составляющие оплату вознаграждения (комиссии) по банковской гарантии за период с 23 сентября 2023 г. по 27 ноября 2023 г., подлежат возмещению с Российской Федерации в лице Федеральной налоговой службы за счет казны Российской Федерации. Судами отмечено, что незаконность действий (бездействия) управления по своевременному направлению гаранту уведомления об освобождении налогоплательщика от банковской гарантии подтверждена решением вышестоящего налогового органа, а со стороны общества незаконное бездействие и недобросовестность отсутствуют. Арбитражный суд округа поддержал выводы судов двух инстанций. Выражая несогласие с выводами судов, управление в кассационной жалобе приводит доводы о неправильном применении судами пункта 12 статьи 1761 Налогового кодекса, статей 15, 16, 1069 Гражданского кодекса, правовой позиции Пленума Верховного Суда Российской Федерации, изложенной в пункте 5 постановления от 24 марта 2016 г. № 7 «О применении судами некоторых положений Гражданского кодекса Российской Федерации об ответственности за нарушение обязательств». Как указывает заявитель жалобы, плата по гарантии в размере 4 149 800 рублей 76 копеек возникла не только по вине налогового органа, но и в результате бездействия и нарушения договорных обязательств перед банком со стороны самого налогоплательщика, не соотносимого с разумным и добросовестным поведением коммерческой организации, осуществляющей возмещение значительных сумм НДС. При этом общество добровольно инициировало процедуру заявительного порядка возмещения НДС, нарушений по итогам проведенной камеральной налоговой проверки не выявлено, право общества на возмещение НДС подтверждено, о чем налогоплательщику стало известно 21 сентября 2023 г. По мнению управления, несмотря на получение информации о прекращении камеральной налоговой проверки и самостоятельную уплату банку комиссии 5 октября 2023 г., общество соответствующее уведомление о результатах проведения камеральной проверки в банк не направляло, чем нарушило пункт 10.3.4 рамочного договора, что не позволило нивелировать последствия неполучения банком уведомления налогового органа из-за технических неполадок. Также общество не обращалось в налоговый орган в целях устранения возникшей ситуации. 5 Налоговый орган полагает, что в спорной ситуации принципал, продолжив начислять и оплачивать банку проценты (комиссию) и не предприняв каких-либо действий для уменьшения (исключения) убытков, способствовал возникновению и увеличению суммы убытков, в то же время осознавая не только существенность возмещаемых сумм НДС, но и значительность начисляемой ежедневной платы за банковскую гарантию. Результат собственного бездействия (небрежности) в виде платы за банковскую гарантию общество в полном объеме вменило налоговому органу, на стороне которого имелся технический сбой, что не соотносится с принципами разумности и добросовестности участников гражданских отношений (статья 10 Гражданского кодекса). В обоснование своей позиции налоговый орган ссылается на судебную практику, в том числе определения Судебной коллегии по экономическим спорам Верховного Суда Российской Федерации от 13 февраля 2024 г. № 305-ЭС23-18507, от 3 августа 2023 г. № 307-ЭС23-4085, от 1 августа 2023 г. № 305-ЭС23-2969, от 29 мая 2023 г. № 309-ЭС22-28921. Приведенные доводы управления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Управления Федеральной налоговой службы по Хабаровскому краю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