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автономному учреждению «Управление имуществом специальных проектов»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здравоохранения Московской области (подробнее) Ответчики: Федеральное государственное автономное учреждение "Управление имуществом специальных проектов" Министерства обороны Российской Федерации (подробнее) Судьи дела: Антонова М.К. (судья) (подробнее) Последние документы по делу: Определение от 25 сентября 2025 г. по делу № А40-146178/2024 Определение от 25 сентября 2025 г. по делу № А40-146178/2024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