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21 сентября 2025 г. обратился в Верховный Суд Российской Федерации с жалобой на определение судьи Верховного Суда Российской Федерации от 31 июля 2025 г. № 309-ЭС25-7984, решение Арбитражного суда Пермского края от 28 ноября 2024 г., постановление Семнадцатого арбитражного апелляционного суда от 4 марта 2025 г. и постановление Арбитражного суда Уральского округа от 29 мая 2025 г. по делу № А50-10712/2024, заявив при этом ходатайство о восстановлении пропущенного срока подачи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«Соликамский завод десульфураторов» о восстановлении пропущенного срока подачи жалобы отказать. Жалобу возвратить заявителю.Судья Верховного СудаРоссийской Федерации М.К.Антонова Суд: Верховный Суд РФ (подробнее) Истцы: ООО "Соликамский завод десульфураторов" (подробнее) Ответчики: Пермская таможня (подробнее) Тюменская таможня (подробнее) Судьи дела: Антонова М.К. (судья) (подробнее) Последние документы по делу: Определение от 24 сентября 2025 г. по делу № А50-10712/2024 Определение от 30 июля 2025 г. по делу № А50-10712/2024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